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39F" w:rsidRDefault="00993F69">
      <w:pPr>
        <w:snapToGrid w:val="0"/>
        <w:jc w:val="center"/>
        <w:rPr>
          <w:rFonts w:ascii="Times New Roman" w:eastAsia="標楷體" w:hAnsi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eastAsia="標楷體" w:hAnsi="Times New Roman"/>
          <w:b/>
          <w:sz w:val="32"/>
          <w:szCs w:val="32"/>
        </w:rPr>
        <w:t>康寧學校財團法人康寧大學</w:t>
      </w:r>
    </w:p>
    <w:p w:rsidR="0029139F" w:rsidRDefault="00993F69">
      <w:pPr>
        <w:snapToGrid w:val="0"/>
        <w:jc w:val="center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/>
          <w:b/>
          <w:sz w:val="32"/>
          <w:szCs w:val="32"/>
        </w:rPr>
        <w:t>餐飲管理學系教師評審委員會設置要點</w:t>
      </w:r>
    </w:p>
    <w:p w:rsidR="0029139F" w:rsidRDefault="0029139F">
      <w:pPr>
        <w:snapToGrid w:val="0"/>
        <w:rPr>
          <w:rFonts w:ascii="Times New Roman" w:eastAsia="標楷體" w:hAnsi="Times New Roman"/>
        </w:rPr>
      </w:pPr>
    </w:p>
    <w:p w:rsidR="0029139F" w:rsidRDefault="00993F69">
      <w:pPr>
        <w:snapToGrid w:val="0"/>
        <w:jc w:val="right"/>
        <w:rPr>
          <w:rFonts w:ascii="Times New Roman" w:eastAsia="標楷體" w:hAnsi="Times New Roman"/>
          <w:sz w:val="16"/>
          <w:szCs w:val="16"/>
        </w:rPr>
      </w:pPr>
      <w:r>
        <w:rPr>
          <w:rFonts w:ascii="Times New Roman" w:eastAsia="標楷體" w:hAnsi="Times New Roman"/>
          <w:sz w:val="16"/>
          <w:szCs w:val="16"/>
        </w:rPr>
        <w:t>102</w:t>
      </w:r>
      <w:r>
        <w:rPr>
          <w:rFonts w:ascii="Times New Roman" w:eastAsia="標楷體" w:hAnsi="Times New Roman"/>
          <w:sz w:val="16"/>
          <w:szCs w:val="16"/>
        </w:rPr>
        <w:t>年</w:t>
      </w:r>
      <w:r>
        <w:rPr>
          <w:rFonts w:ascii="Times New Roman" w:eastAsia="標楷體" w:hAnsi="Times New Roman"/>
          <w:sz w:val="16"/>
          <w:szCs w:val="16"/>
        </w:rPr>
        <w:t>9</w:t>
      </w:r>
      <w:r>
        <w:rPr>
          <w:rFonts w:ascii="Times New Roman" w:eastAsia="標楷體" w:hAnsi="Times New Roman"/>
          <w:sz w:val="16"/>
          <w:szCs w:val="16"/>
        </w:rPr>
        <w:t>月</w:t>
      </w:r>
      <w:r>
        <w:rPr>
          <w:rFonts w:ascii="Times New Roman" w:eastAsia="標楷體" w:hAnsi="Times New Roman"/>
          <w:sz w:val="16"/>
          <w:szCs w:val="16"/>
        </w:rPr>
        <w:t>25</w:t>
      </w:r>
      <w:r>
        <w:rPr>
          <w:rFonts w:ascii="Times New Roman" w:eastAsia="標楷體" w:hAnsi="Times New Roman"/>
          <w:sz w:val="16"/>
          <w:szCs w:val="16"/>
        </w:rPr>
        <w:t>日</w:t>
      </w:r>
      <w:r>
        <w:rPr>
          <w:rFonts w:ascii="Times New Roman" w:eastAsia="標楷體" w:hAnsi="Times New Roman"/>
          <w:sz w:val="16"/>
          <w:szCs w:val="16"/>
        </w:rPr>
        <w:t xml:space="preserve"> </w:t>
      </w:r>
      <w:r>
        <w:rPr>
          <w:rFonts w:ascii="Times New Roman" w:eastAsia="標楷體" w:hAnsi="Times New Roman"/>
          <w:sz w:val="16"/>
          <w:szCs w:val="16"/>
        </w:rPr>
        <w:t>系</w:t>
      </w:r>
      <w:proofErr w:type="gramStart"/>
      <w:r>
        <w:rPr>
          <w:rFonts w:ascii="Times New Roman" w:eastAsia="標楷體" w:hAnsi="Times New Roman"/>
          <w:sz w:val="16"/>
          <w:szCs w:val="16"/>
        </w:rPr>
        <w:t>務</w:t>
      </w:r>
      <w:proofErr w:type="gramEnd"/>
      <w:r>
        <w:rPr>
          <w:rFonts w:ascii="Times New Roman" w:eastAsia="標楷體" w:hAnsi="Times New Roman"/>
          <w:sz w:val="16"/>
          <w:szCs w:val="16"/>
        </w:rPr>
        <w:t>會議通過</w:t>
      </w:r>
    </w:p>
    <w:p w:rsidR="0029139F" w:rsidRDefault="00993F69">
      <w:pPr>
        <w:wordWrap w:val="0"/>
        <w:snapToGrid w:val="0"/>
        <w:jc w:val="right"/>
        <w:rPr>
          <w:rFonts w:ascii="Times New Roman" w:eastAsia="標楷體" w:hAnsi="Times New Roman"/>
          <w:sz w:val="16"/>
          <w:szCs w:val="16"/>
        </w:rPr>
      </w:pPr>
      <w:r>
        <w:rPr>
          <w:rFonts w:ascii="Times New Roman" w:eastAsia="標楷體" w:hAnsi="Times New Roman"/>
          <w:sz w:val="16"/>
          <w:szCs w:val="16"/>
        </w:rPr>
        <w:t>104</w:t>
      </w:r>
      <w:r>
        <w:rPr>
          <w:rFonts w:ascii="Times New Roman" w:eastAsia="標楷體" w:hAnsi="Times New Roman"/>
          <w:sz w:val="16"/>
          <w:szCs w:val="16"/>
        </w:rPr>
        <w:t>年</w:t>
      </w:r>
      <w:r>
        <w:rPr>
          <w:rFonts w:ascii="Times New Roman" w:eastAsia="標楷體" w:hAnsi="Times New Roman"/>
          <w:sz w:val="16"/>
          <w:szCs w:val="16"/>
        </w:rPr>
        <w:t>9</w:t>
      </w:r>
      <w:r>
        <w:rPr>
          <w:rFonts w:ascii="Times New Roman" w:eastAsia="標楷體" w:hAnsi="Times New Roman"/>
          <w:sz w:val="16"/>
          <w:szCs w:val="16"/>
        </w:rPr>
        <w:t>月</w:t>
      </w:r>
      <w:r>
        <w:rPr>
          <w:rFonts w:ascii="Times New Roman" w:eastAsia="標楷體" w:hAnsi="Times New Roman"/>
          <w:sz w:val="16"/>
          <w:szCs w:val="16"/>
        </w:rPr>
        <w:t>25</w:t>
      </w:r>
      <w:r>
        <w:rPr>
          <w:rFonts w:ascii="Times New Roman" w:eastAsia="標楷體" w:hAnsi="Times New Roman"/>
          <w:sz w:val="16"/>
          <w:szCs w:val="16"/>
        </w:rPr>
        <w:t>日</w:t>
      </w:r>
      <w:r>
        <w:rPr>
          <w:rFonts w:ascii="Times New Roman" w:eastAsia="標楷體" w:hAnsi="Times New Roman"/>
          <w:sz w:val="16"/>
          <w:szCs w:val="16"/>
        </w:rPr>
        <w:t xml:space="preserve"> </w:t>
      </w:r>
      <w:r>
        <w:rPr>
          <w:rFonts w:ascii="Times New Roman" w:eastAsia="標楷體" w:hAnsi="Times New Roman"/>
          <w:sz w:val="16"/>
          <w:szCs w:val="16"/>
        </w:rPr>
        <w:t>系</w:t>
      </w:r>
      <w:proofErr w:type="gramStart"/>
      <w:r>
        <w:rPr>
          <w:rFonts w:ascii="Times New Roman" w:eastAsia="標楷體" w:hAnsi="Times New Roman"/>
          <w:sz w:val="16"/>
          <w:szCs w:val="16"/>
        </w:rPr>
        <w:t>務</w:t>
      </w:r>
      <w:proofErr w:type="gramEnd"/>
      <w:r>
        <w:rPr>
          <w:rFonts w:ascii="Times New Roman" w:eastAsia="標楷體" w:hAnsi="Times New Roman"/>
          <w:sz w:val="16"/>
          <w:szCs w:val="16"/>
        </w:rPr>
        <w:t>會議修正通過</w:t>
      </w:r>
    </w:p>
    <w:p w:rsidR="0029139F" w:rsidRDefault="0029139F">
      <w:pPr>
        <w:rPr>
          <w:rFonts w:ascii="Times New Roman" w:eastAsia="標楷體" w:hAnsi="Times New Roman"/>
        </w:rPr>
      </w:pPr>
    </w:p>
    <w:p w:rsidR="0029139F" w:rsidRDefault="00993F69">
      <w:pPr>
        <w:snapToGrid w:val="0"/>
        <w:ind w:right="32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一、依據</w:t>
      </w:r>
    </w:p>
    <w:p w:rsidR="0029139F" w:rsidRDefault="00993F69">
      <w:pPr>
        <w:tabs>
          <w:tab w:val="left" w:pos="8280"/>
        </w:tabs>
        <w:snapToGrid w:val="0"/>
        <w:ind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為評審有關教師聘任、升等、停聘、解聘、</w:t>
      </w:r>
      <w:proofErr w:type="gramStart"/>
      <w:r>
        <w:rPr>
          <w:rFonts w:ascii="Times New Roman" w:eastAsia="標楷體" w:hAnsi="Times New Roman"/>
          <w:szCs w:val="24"/>
        </w:rPr>
        <w:t>不</w:t>
      </w:r>
      <w:proofErr w:type="gramEnd"/>
      <w:r>
        <w:rPr>
          <w:rFonts w:ascii="Times New Roman" w:eastAsia="標楷體" w:hAnsi="Times New Roman"/>
          <w:szCs w:val="24"/>
        </w:rPr>
        <w:t>續聘、資遣原因認定與其它依法應予審議之事項，康寧大學餐飲管理學系（以下簡稱本系）依據《康寧大學組織規程》第二十七條規定與《康寧大學教師評審委員會設置辦法》第三條規定，訂定《餐飲管理學系教師評審委員會設置要點》（以下簡稱本要點），作為本系教師評審委員會（以下簡稱本會）之運作依據。本要點未盡事宜，悉依本校相關規定及相關教育法令辦理。</w:t>
      </w:r>
    </w:p>
    <w:p w:rsidR="0029139F" w:rsidRDefault="0029139F">
      <w:pPr>
        <w:snapToGrid w:val="0"/>
        <w:ind w:right="320"/>
        <w:rPr>
          <w:rFonts w:ascii="Times New Roman" w:eastAsia="標楷體" w:hAnsi="Times New Roman"/>
          <w:szCs w:val="24"/>
        </w:rPr>
      </w:pPr>
    </w:p>
    <w:p w:rsidR="0029139F" w:rsidRDefault="00993F69">
      <w:pPr>
        <w:snapToGrid w:val="0"/>
        <w:ind w:right="32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二、召開</w:t>
      </w:r>
    </w:p>
    <w:p w:rsidR="0029139F" w:rsidRDefault="00993F69">
      <w:pPr>
        <w:snapToGrid w:val="0"/>
        <w:ind w:firstLine="48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本會每學期至少召開一次；必要時，得召開臨時會。</w:t>
      </w:r>
    </w:p>
    <w:p w:rsidR="0029139F" w:rsidRDefault="00993F69">
      <w:pPr>
        <w:snapToGrid w:val="0"/>
        <w:ind w:firstLine="48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本會由系主任負責召開；本會委員二人以上請求時，系主任亦應予召開。</w:t>
      </w:r>
    </w:p>
    <w:p w:rsidR="0029139F" w:rsidRDefault="0029139F">
      <w:pPr>
        <w:snapToGrid w:val="0"/>
        <w:rPr>
          <w:rFonts w:ascii="Times New Roman" w:eastAsia="標楷體" w:hAnsi="Times New Roman"/>
          <w:szCs w:val="24"/>
        </w:rPr>
      </w:pPr>
    </w:p>
    <w:p w:rsidR="0029139F" w:rsidRDefault="00993F69">
      <w:pPr>
        <w:snapToGrid w:val="0"/>
        <w:ind w:right="32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三、權限</w:t>
      </w:r>
    </w:p>
    <w:p w:rsidR="0029139F" w:rsidRDefault="00993F69">
      <w:pPr>
        <w:snapToGrid w:val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 xml:space="preserve"> </w:t>
      </w:r>
      <w:r>
        <w:rPr>
          <w:rFonts w:ascii="Times New Roman" w:eastAsia="標楷體" w:hAnsi="Times New Roman"/>
          <w:szCs w:val="24"/>
        </w:rPr>
        <w:t xml:space="preserve">   </w:t>
      </w:r>
      <w:r>
        <w:rPr>
          <w:rFonts w:ascii="Times New Roman" w:eastAsia="標楷體" w:hAnsi="Times New Roman"/>
          <w:szCs w:val="24"/>
        </w:rPr>
        <w:t>本會權限如下：</w:t>
      </w:r>
    </w:p>
    <w:p w:rsidR="0029139F" w:rsidRDefault="00993F69">
      <w:pPr>
        <w:numPr>
          <w:ilvl w:val="0"/>
          <w:numId w:val="1"/>
        </w:numPr>
        <w:snapToGrid w:val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教師聘任、聘期、升等、延長服務之評審；</w:t>
      </w:r>
    </w:p>
    <w:p w:rsidR="0029139F" w:rsidRDefault="00993F69">
      <w:pPr>
        <w:numPr>
          <w:ilvl w:val="0"/>
          <w:numId w:val="1"/>
        </w:numPr>
        <w:snapToGrid w:val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教師休假、進修、講學、借調、薦舉之評審；</w:t>
      </w:r>
    </w:p>
    <w:p w:rsidR="0029139F" w:rsidRDefault="00993F69">
      <w:pPr>
        <w:numPr>
          <w:ilvl w:val="0"/>
          <w:numId w:val="1"/>
        </w:numPr>
        <w:snapToGrid w:val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教師長期聘任及講座設置之評審；</w:t>
      </w:r>
    </w:p>
    <w:p w:rsidR="0029139F" w:rsidRDefault="00993F69">
      <w:pPr>
        <w:numPr>
          <w:ilvl w:val="0"/>
          <w:numId w:val="1"/>
        </w:numPr>
        <w:snapToGrid w:val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教師停聘、解聘、</w:t>
      </w:r>
      <w:proofErr w:type="gramStart"/>
      <w:r>
        <w:rPr>
          <w:rFonts w:ascii="Times New Roman" w:eastAsia="標楷體" w:hAnsi="Times New Roman"/>
          <w:szCs w:val="24"/>
        </w:rPr>
        <w:t>不</w:t>
      </w:r>
      <w:proofErr w:type="gramEnd"/>
      <w:r>
        <w:rPr>
          <w:rFonts w:ascii="Times New Roman" w:eastAsia="標楷體" w:hAnsi="Times New Roman"/>
          <w:szCs w:val="24"/>
        </w:rPr>
        <w:t>續聘及資遣原因認定之評審；</w:t>
      </w:r>
    </w:p>
    <w:p w:rsidR="0029139F" w:rsidRDefault="00993F69">
      <w:pPr>
        <w:numPr>
          <w:ilvl w:val="0"/>
          <w:numId w:val="1"/>
        </w:numPr>
        <w:snapToGrid w:val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教師教學、研究及學術著作之評審；</w:t>
      </w:r>
    </w:p>
    <w:p w:rsidR="0029139F" w:rsidRDefault="00993F69">
      <w:pPr>
        <w:numPr>
          <w:ilvl w:val="0"/>
          <w:numId w:val="1"/>
        </w:numPr>
        <w:snapToGrid w:val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教師考評、評鑑及獎懲之評審；</w:t>
      </w:r>
    </w:p>
    <w:p w:rsidR="0029139F" w:rsidRDefault="00993F69">
      <w:pPr>
        <w:numPr>
          <w:ilvl w:val="0"/>
          <w:numId w:val="1"/>
        </w:numPr>
        <w:snapToGrid w:val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依法其它與教師評審有關重要事項之評審。</w:t>
      </w:r>
    </w:p>
    <w:p w:rsidR="0029139F" w:rsidRDefault="0029139F">
      <w:pPr>
        <w:snapToGrid w:val="0"/>
        <w:ind w:right="32"/>
        <w:rPr>
          <w:rFonts w:ascii="Times New Roman" w:eastAsia="標楷體" w:hAnsi="Times New Roman"/>
          <w:szCs w:val="24"/>
        </w:rPr>
      </w:pPr>
    </w:p>
    <w:p w:rsidR="0029139F" w:rsidRDefault="00993F69">
      <w:pPr>
        <w:snapToGrid w:val="0"/>
        <w:ind w:right="32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四、委員與列席</w:t>
      </w:r>
    </w:p>
    <w:p w:rsidR="0029139F" w:rsidRDefault="00993F69">
      <w:pPr>
        <w:tabs>
          <w:tab w:val="left" w:pos="8280"/>
        </w:tabs>
        <w:snapToGrid w:val="0"/>
        <w:ind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置委員至少五人，除主任為當然委員外，其餘委員由本系助理教授以上專任教師中推選產生，任期一年，連選得連任。委員必須親自出席，不得由他人代理。本系助理教授以上專任教師不足時，經本系</w:t>
      </w:r>
      <w:proofErr w:type="gramStart"/>
      <w:r>
        <w:rPr>
          <w:rFonts w:ascii="Times New Roman" w:eastAsia="標楷體" w:hAnsi="Times New Roman"/>
          <w:szCs w:val="24"/>
        </w:rPr>
        <w:t>系務</w:t>
      </w:r>
      <w:proofErr w:type="gramEnd"/>
      <w:r>
        <w:rPr>
          <w:rFonts w:ascii="Times New Roman" w:eastAsia="標楷體" w:hAnsi="Times New Roman"/>
          <w:szCs w:val="24"/>
        </w:rPr>
        <w:t>會議同意後，得延聘本校助理教授之上專任教師擔任委員。</w:t>
      </w:r>
    </w:p>
    <w:p w:rsidR="0029139F" w:rsidRDefault="00993F69">
      <w:pPr>
        <w:snapToGrid w:val="0"/>
        <w:ind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審查升等事宜時，委員之職級須高於提出升等審查之教師。審議教授與副教授升等案，若本系教授與副教授不足時，得</w:t>
      </w:r>
      <w:proofErr w:type="gramStart"/>
      <w:r>
        <w:rPr>
          <w:rFonts w:ascii="Times New Roman" w:eastAsia="標楷體" w:hAnsi="Times New Roman"/>
          <w:szCs w:val="24"/>
        </w:rPr>
        <w:t>另聘校內</w:t>
      </w:r>
      <w:proofErr w:type="gramEnd"/>
      <w:r>
        <w:rPr>
          <w:rFonts w:ascii="Times New Roman" w:eastAsia="標楷體" w:hAnsi="Times New Roman"/>
          <w:szCs w:val="24"/>
        </w:rPr>
        <w:t>、外相關領域教授為委員，經本系</w:t>
      </w:r>
      <w:proofErr w:type="gramStart"/>
      <w:r>
        <w:rPr>
          <w:rFonts w:ascii="Times New Roman" w:eastAsia="標楷體" w:hAnsi="Times New Roman"/>
          <w:szCs w:val="24"/>
        </w:rPr>
        <w:t>系務</w:t>
      </w:r>
      <w:proofErr w:type="gramEnd"/>
      <w:r>
        <w:rPr>
          <w:rFonts w:ascii="Times New Roman" w:eastAsia="標楷體" w:hAnsi="Times New Roman"/>
          <w:szCs w:val="24"/>
        </w:rPr>
        <w:t>會議同意後參與審查。</w:t>
      </w:r>
    </w:p>
    <w:p w:rsidR="0029139F" w:rsidRDefault="00993F69">
      <w:pPr>
        <w:tabs>
          <w:tab w:val="left" w:pos="8280"/>
        </w:tabs>
        <w:snapToGrid w:val="0"/>
        <w:ind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系主任得視會議議題討論需要邀請相關人員列席報告或陳述意見。</w:t>
      </w:r>
    </w:p>
    <w:p w:rsidR="0029139F" w:rsidRDefault="0029139F">
      <w:pPr>
        <w:snapToGrid w:val="0"/>
        <w:ind w:right="320" w:firstLine="480"/>
        <w:rPr>
          <w:rFonts w:ascii="Times New Roman" w:eastAsia="標楷體" w:hAnsi="Times New Roman"/>
          <w:szCs w:val="24"/>
        </w:rPr>
      </w:pPr>
    </w:p>
    <w:p w:rsidR="0029139F" w:rsidRDefault="00993F69">
      <w:pPr>
        <w:snapToGrid w:val="0"/>
        <w:ind w:right="32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五、開議與決議</w:t>
      </w:r>
    </w:p>
    <w:p w:rsidR="0029139F" w:rsidRDefault="00993F69">
      <w:pPr>
        <w:snapToGrid w:val="0"/>
        <w:ind w:right="32" w:firstLine="48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本會須有全體委員二分之一（含）以上出席，始得開議。</w:t>
      </w:r>
    </w:p>
    <w:p w:rsidR="0029139F" w:rsidRDefault="00993F69">
      <w:pPr>
        <w:snapToGrid w:val="0"/>
        <w:ind w:right="32" w:firstLine="48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本會須有全體委員二分之一（含）以上之同意，方得決議。</w:t>
      </w:r>
    </w:p>
    <w:p w:rsidR="0029139F" w:rsidRDefault="00993F69">
      <w:pPr>
        <w:snapToGrid w:val="0"/>
        <w:ind w:firstLine="480"/>
      </w:pPr>
      <w:r>
        <w:rPr>
          <w:rFonts w:ascii="Times New Roman" w:eastAsia="標楷體" w:hAnsi="Times New Roman"/>
          <w:szCs w:val="24"/>
        </w:rPr>
        <w:t>審議教師聘任、升等與《教師法》第十四條之議案，須有全體委員三分之二（含）以上出席，始得開議；須有全體出席委員三分之二（含）以上之同意，始得決議。</w:t>
      </w:r>
    </w:p>
    <w:p w:rsidR="0029139F" w:rsidRDefault="0029139F">
      <w:pPr>
        <w:snapToGrid w:val="0"/>
        <w:ind w:right="320"/>
        <w:rPr>
          <w:rFonts w:ascii="Times New Roman" w:eastAsia="標楷體" w:hAnsi="Times New Roman"/>
          <w:szCs w:val="24"/>
        </w:rPr>
      </w:pPr>
    </w:p>
    <w:p w:rsidR="0029139F" w:rsidRDefault="00993F69">
      <w:pPr>
        <w:snapToGrid w:val="0"/>
        <w:ind w:right="32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lastRenderedPageBreak/>
        <w:t>六、迴避</w:t>
      </w:r>
    </w:p>
    <w:p w:rsidR="0029139F" w:rsidRDefault="00993F69">
      <w:pPr>
        <w:snapToGrid w:val="0"/>
        <w:ind w:firstLine="480"/>
        <w:jc w:val="both"/>
      </w:pPr>
      <w:r>
        <w:rPr>
          <w:rFonts w:ascii="Times New Roman" w:eastAsia="標楷體" w:hAnsi="Times New Roman"/>
        </w:rPr>
        <w:t>本會委員若遇其本人或三親等內親屬提會審議事項時，應予迴避。與會委員中有應予迴避情事者，不計入出席委員人數。</w:t>
      </w:r>
    </w:p>
    <w:p w:rsidR="0029139F" w:rsidRDefault="0029139F">
      <w:pPr>
        <w:snapToGrid w:val="0"/>
        <w:ind w:right="320"/>
        <w:rPr>
          <w:rFonts w:ascii="Times New Roman" w:eastAsia="標楷體" w:hAnsi="Times New Roman"/>
          <w:b/>
          <w:szCs w:val="24"/>
        </w:rPr>
      </w:pPr>
    </w:p>
    <w:p w:rsidR="0029139F" w:rsidRDefault="00993F69">
      <w:pPr>
        <w:snapToGrid w:val="0"/>
        <w:ind w:right="32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七、救濟</w:t>
      </w:r>
    </w:p>
    <w:p w:rsidR="0029139F" w:rsidRDefault="00993F69">
      <w:pPr>
        <w:snapToGrid w:val="0"/>
        <w:ind w:firstLine="480"/>
      </w:pPr>
      <w:r>
        <w:rPr>
          <w:rFonts w:ascii="Times New Roman" w:eastAsia="標楷體" w:hAnsi="Times New Roman"/>
        </w:rPr>
        <w:t>教師升等評審未獲通過者，本會應具體敘明理由，以書面告知當事人。</w:t>
      </w:r>
    </w:p>
    <w:p w:rsidR="0029139F" w:rsidRDefault="00993F69">
      <w:pPr>
        <w:snapToGrid w:val="0"/>
        <w:ind w:firstLine="480"/>
      </w:pPr>
      <w:r>
        <w:rPr>
          <w:rFonts w:ascii="Times New Roman" w:eastAsia="標楷體" w:hAnsi="Times New Roman"/>
        </w:rPr>
        <w:t>當事人針對前項升等未獲通過之決定，如有不服，應於收到書面通知之</w:t>
      </w:r>
      <w:r>
        <w:rPr>
          <w:rFonts w:ascii="Times New Roman" w:eastAsia="標楷體" w:hAnsi="Times New Roman"/>
        </w:rPr>
        <w:t>次日起</w:t>
      </w:r>
      <w:proofErr w:type="gramStart"/>
      <w:r>
        <w:rPr>
          <w:rFonts w:ascii="Times New Roman" w:eastAsia="標楷體" w:hAnsi="Times New Roman"/>
        </w:rPr>
        <w:t>三</w:t>
      </w:r>
      <w:proofErr w:type="gramEnd"/>
      <w:r>
        <w:rPr>
          <w:rFonts w:ascii="Times New Roman" w:eastAsia="標楷體" w:hAnsi="Times New Roman"/>
        </w:rPr>
        <w:t>十日內，依本校相關規定提起申訴。</w:t>
      </w:r>
    </w:p>
    <w:p w:rsidR="0029139F" w:rsidRDefault="0029139F">
      <w:pPr>
        <w:snapToGrid w:val="0"/>
        <w:ind w:right="320"/>
        <w:rPr>
          <w:rFonts w:ascii="Times New Roman" w:eastAsia="標楷體" w:hAnsi="Times New Roman"/>
          <w:b/>
          <w:szCs w:val="24"/>
        </w:rPr>
      </w:pPr>
    </w:p>
    <w:p w:rsidR="0029139F" w:rsidRDefault="00993F69">
      <w:pPr>
        <w:snapToGrid w:val="0"/>
        <w:ind w:right="32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八、記錄</w:t>
      </w:r>
    </w:p>
    <w:p w:rsidR="0029139F" w:rsidRDefault="00993F69">
      <w:pPr>
        <w:snapToGrid w:val="0"/>
        <w:ind w:firstLine="48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本會應備書面紀錄，記載開會日期、地點、出（列）席人員、提案、討論與決議之要點；必要時，得錄音或逐字記錄。</w:t>
      </w:r>
    </w:p>
    <w:p w:rsidR="0029139F" w:rsidRDefault="0029139F">
      <w:pPr>
        <w:snapToGrid w:val="0"/>
        <w:ind w:right="320"/>
        <w:rPr>
          <w:rFonts w:ascii="Times New Roman" w:eastAsia="標楷體" w:hAnsi="Times New Roman"/>
          <w:b/>
          <w:szCs w:val="24"/>
        </w:rPr>
      </w:pPr>
    </w:p>
    <w:p w:rsidR="0029139F" w:rsidRDefault="00993F69">
      <w:pPr>
        <w:snapToGrid w:val="0"/>
        <w:ind w:right="32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九、生效</w:t>
      </w:r>
    </w:p>
    <w:p w:rsidR="0029139F" w:rsidRDefault="00993F69">
      <w:pPr>
        <w:snapToGrid w:val="0"/>
        <w:ind w:firstLine="480"/>
      </w:pPr>
      <w:r>
        <w:rPr>
          <w:rFonts w:ascii="Times New Roman" w:eastAsia="標楷體" w:hAnsi="Times New Roman"/>
        </w:rPr>
        <w:t>本辦法經本系</w:t>
      </w:r>
      <w:proofErr w:type="gramStart"/>
      <w:r>
        <w:rPr>
          <w:rFonts w:ascii="Times New Roman" w:eastAsia="標楷體" w:hAnsi="Times New Roman"/>
        </w:rPr>
        <w:t>系務</w:t>
      </w:r>
      <w:proofErr w:type="gramEnd"/>
      <w:r>
        <w:rPr>
          <w:rFonts w:ascii="Times New Roman" w:eastAsia="標楷體" w:hAnsi="Times New Roman"/>
        </w:rPr>
        <w:t>會議通過並送院級教師評審委員會備查後，報請校長公布實施。修正時亦同。</w:t>
      </w:r>
    </w:p>
    <w:sectPr w:rsidR="0029139F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F69" w:rsidRDefault="00993F69">
      <w:r>
        <w:separator/>
      </w:r>
    </w:p>
  </w:endnote>
  <w:endnote w:type="continuationSeparator" w:id="0">
    <w:p w:rsidR="00993F69" w:rsidRDefault="00993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F69" w:rsidRDefault="00993F69">
      <w:r>
        <w:rPr>
          <w:color w:val="000000"/>
        </w:rPr>
        <w:separator/>
      </w:r>
    </w:p>
  </w:footnote>
  <w:footnote w:type="continuationSeparator" w:id="0">
    <w:p w:rsidR="00993F69" w:rsidRDefault="00993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00FB8"/>
    <w:multiLevelType w:val="multilevel"/>
    <w:tmpl w:val="73249CAE"/>
    <w:lvl w:ilvl="0">
      <w:start w:val="1"/>
      <w:numFmt w:val="taiwaneseCountingThousand"/>
      <w:lvlText w:val="（%1）"/>
      <w:lvlJc w:val="left"/>
      <w:pPr>
        <w:ind w:left="1200" w:hanging="72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9139F"/>
    <w:rsid w:val="00060179"/>
    <w:rsid w:val="00212DF2"/>
    <w:rsid w:val="0029139F"/>
    <w:rsid w:val="0099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</dc:creator>
  <cp:lastModifiedBy>Windows 使用者</cp:lastModifiedBy>
  <cp:revision>2</cp:revision>
  <dcterms:created xsi:type="dcterms:W3CDTF">2019-09-23T13:36:00Z</dcterms:created>
  <dcterms:modified xsi:type="dcterms:W3CDTF">2019-09-23T13:36:00Z</dcterms:modified>
</cp:coreProperties>
</file>